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766" w:line="210" w:lineRule="exact"/>
        <w:ind w:left="40" w:right="0" w:firstLine="0"/>
      </w:pPr>
      <w:bookmarkStart w:id="0" w:name="bookmark0"/>
      <w:r>
        <w:rPr>
          <w:lang w:val="sk-SK"/>
          <w:w w:val="100"/>
          <w:spacing w:val="0"/>
          <w:color w:val="000000"/>
          <w:position w:val="0"/>
        </w:rPr>
        <w:t>Stavba: Odstránenie poruchy zemného kábla verejného osvetlenia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86" w:line="170" w:lineRule="exact"/>
        <w:ind w:left="40" w:right="0" w:firstLine="0"/>
      </w:pPr>
      <w:r>
        <w:rPr>
          <w:lang w:val="sk-SK"/>
          <w:w w:val="100"/>
          <w:spacing w:val="0"/>
          <w:color w:val="000000"/>
          <w:position w:val="0"/>
        </w:rPr>
        <w:t>Rozpočet obsahuje hľadanie a odstránenie poruchy zemného kábla na nefunkčnom verejnom osvetlení.</w:t>
      </w:r>
    </w:p>
    <w:tbl>
      <w:tblPr>
        <w:tblOverlap w:val="never"/>
        <w:tblLayout w:type="fixed"/>
        <w:jc w:val="center"/>
      </w:tblPr>
      <w:tblGrid>
        <w:gridCol w:w="557"/>
        <w:gridCol w:w="5453"/>
        <w:gridCol w:w="547"/>
        <w:gridCol w:w="1104"/>
        <w:gridCol w:w="1027"/>
        <w:gridCol w:w="998"/>
      </w:tblGrid>
      <w:tr>
        <w:trPr>
          <w:trHeight w:val="240" w:hRule="exact"/>
        </w:trPr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60" w:right="0" w:firstLine="0"/>
            </w:pPr>
            <w:r>
              <w:rPr>
                <w:rStyle w:val="CharStyle9"/>
              </w:rPr>
              <w:t>Práce a dodávky bez DPH - Odstránenie poruchy zemného kábla vere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0" w:right="0" w:firstLine="0"/>
            </w:pPr>
            <w:r>
              <w:rPr>
                <w:rStyle w:val="CharStyle9"/>
              </w:rPr>
              <w:t>ného osvetlenia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8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10"/>
              </w:rPr>
              <w:t>P.Č.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0"/>
              </w:rPr>
              <w:t>Popis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10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40" w:lineRule="exact"/>
              <w:ind w:left="0" w:right="0" w:firstLine="0"/>
            </w:pPr>
            <w:r>
              <w:rPr>
                <w:rStyle w:val="CharStyle10"/>
              </w:rPr>
              <w:t>Množstvo</w:t>
            </w:r>
          </w:p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40" w:lineRule="exact"/>
              <w:ind w:left="0" w:right="0" w:firstLine="0"/>
            </w:pPr>
            <w:r>
              <w:rPr>
                <w:rStyle w:val="CharStyle10"/>
              </w:rPr>
              <w:t>celkom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70" w:lineRule="exact"/>
              <w:ind w:left="0" w:right="0" w:firstLine="0"/>
            </w:pPr>
            <w:r>
              <w:rPr>
                <w:rStyle w:val="CharStyle9"/>
              </w:rPr>
              <w:t>Cena</w:t>
            </w:r>
          </w:p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170" w:lineRule="exact"/>
              <w:ind w:left="0" w:right="0" w:firstLine="0"/>
            </w:pPr>
            <w:r>
              <w:rPr>
                <w:rStyle w:val="CharStyle9"/>
              </w:rPr>
              <w:t>iednotková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9"/>
              </w:rPr>
              <w:t>Cena celkom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200" w:firstLine="0"/>
            </w:pPr>
            <w:r>
              <w:rPr>
                <w:rStyle w:val="CharStyle1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6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40" w:lineRule="exact"/>
              <w:ind w:left="0" w:right="0" w:firstLine="0"/>
            </w:pPr>
            <w:r>
              <w:rPr>
                <w:rStyle w:val="CharStyle10"/>
              </w:rPr>
              <w:t>6</w:t>
            </w:r>
          </w:p>
        </w:tc>
      </w:tr>
    </w:tbl>
    <w:p>
      <w:pPr>
        <w:widowControl w:val="0"/>
        <w:spacing w:line="120" w:lineRule="exact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562"/>
        <w:gridCol w:w="5472"/>
        <w:gridCol w:w="538"/>
        <w:gridCol w:w="1099"/>
        <w:gridCol w:w="1027"/>
        <w:gridCol w:w="1008"/>
      </w:tblGrid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 xml:space="preserve">Otvorenie stožiara, demontáž poistkovej vložky </w:t>
            </w:r>
            <w:r>
              <w:rPr>
                <w:rStyle w:val="CharStyle11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Stožiarová výzbroj - odpojenie kábla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60" w:firstLine="0"/>
            </w:pPr>
            <w:r>
              <w:rPr>
                <w:rStyle w:val="CharStyle12"/>
                <w:lang w:val="sk-SK"/>
              </w:rPr>
              <w:t>i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Meranie izolačného odporu kábla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11"/>
              </w:rPr>
              <w:t>Lokalizácia poruchy - bodové určenie poruchy kábla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11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90" w:lineRule="exact"/>
              <w:ind w:left="0" w:right="40" w:firstLine="0"/>
            </w:pPr>
            <w:r>
              <w:rPr>
                <w:rStyle w:val="CharStyle13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9"/>
              </w:rPr>
              <w:t>s</w:t>
            </w:r>
            <w:r>
              <w:rPr>
                <w:rStyle w:val="CharStyle13"/>
              </w:rPr>
              <w:t>,</w:t>
            </w:r>
          </w:p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Ručný výkop montážnej ryhy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Osadenie káblovej spojky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Káblová spojka SLV SV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11"/>
              </w:rPr>
              <w:t>16,0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11"/>
              </w:rPr>
              <w:t>Teplom zmraštiteľna izolačna hadica 16/5 s lepidlom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90" w:lineRule="exact"/>
              <w:ind w:left="180" w:right="0" w:firstLine="0"/>
            </w:pPr>
            <w:r>
              <w:rPr>
                <w:rStyle w:val="CharStyle13"/>
              </w:rPr>
              <w:t>t</w:t>
            </w:r>
          </w:p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after="0" w:line="170" w:lineRule="exact"/>
              <w:ind w:left="180" w:right="0" w:firstLine="0"/>
            </w:pPr>
            <w:r>
              <w:rPr>
                <w:rStyle w:val="CharStyle11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11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60" w:firstLine="0"/>
            </w:pPr>
            <w:r>
              <w:rPr>
                <w:rStyle w:val="CharStyle9"/>
              </w:rPr>
              <w:t>I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Teplom zmraštiteľna izolačna hadica 42/16 s lepidlom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1"/>
              </w:rPr>
              <w:t>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11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Platňa KPL uloženie do výkopu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11"/>
              </w:rPr>
              <w:t>Platňa KPL 250/10 SLER-PE krycia do výkopu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11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11"/>
              </w:rPr>
              <w:t>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60" w:firstLine="0"/>
            </w:pPr>
            <w:r>
              <w:rPr>
                <w:rStyle w:val="CharStyle14"/>
                <w:lang w:val="sk-SK"/>
              </w:rPr>
              <w:t>r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Stožiarová výzbroj - zapojenie kábla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15"/>
                <w:lang w:val="sk-SK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60" w:firstLine="0"/>
            </w:pPr>
            <w:r>
              <w:rPr>
                <w:rStyle w:val="CharStyle14"/>
                <w:lang w:val="sk-SK"/>
              </w:rPr>
              <w:t>j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Osadenie poistkovej vložky, zatvorenie stožiara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14,0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40" w:firstLine="0"/>
            </w:pPr>
            <w:r>
              <w:rPr>
                <w:rStyle w:val="CharStyle14"/>
                <w:lang w:val="sk-SK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60" w:firstLine="0"/>
            </w:pPr>
            <w:r>
              <w:rPr>
                <w:rStyle w:val="CharStyle9"/>
              </w:rPr>
              <w:t>)</w:t>
            </w:r>
          </w:p>
        </w:tc>
      </w:tr>
      <w:tr>
        <w:trPr>
          <w:trHeight w:val="3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Ručný zásyp montážnej ryhy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bm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30" w:lineRule="exact"/>
              <w:ind w:left="0" w:right="60" w:firstLine="0"/>
            </w:pPr>
            <w:r>
              <w:rPr>
                <w:rStyle w:val="CharStyle12"/>
                <w:lang w:val="sk-SK"/>
              </w:rPr>
              <w:t>i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Podružný materiál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5,0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40" w:firstLine="0"/>
            </w:pPr>
            <w:r>
              <w:rPr>
                <w:rStyle w:val="CharStyle16"/>
              </w:rPr>
              <w:t xml:space="preserve">. </w:t>
            </w:r>
            <w:r>
              <w:rPr>
                <w:rStyle w:val="CharStyle17"/>
                <w:lang w:val="sk-SK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Podiel pridružených výkonov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10,00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240" w:right="0" w:firstLine="0"/>
            </w:pPr>
            <w:r>
              <w:rPr>
                <w:rStyle w:val="CharStyle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40" w:right="0" w:firstLine="0"/>
            </w:pPr>
            <w:r>
              <w:rPr>
                <w:rStyle w:val="CharStyle9"/>
              </w:rPr>
              <w:t>Dopravné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180" w:right="0" w:firstLine="0"/>
            </w:pPr>
            <w:r>
              <w:rPr>
                <w:rStyle w:val="CharStyle9"/>
              </w:rPr>
              <w:t>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40" w:firstLine="0"/>
            </w:pPr>
            <w:r>
              <w:rPr>
                <w:rStyle w:val="CharStyle9"/>
              </w:rPr>
              <w:t>4,00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0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10" w:lineRule="exact"/>
              <w:ind w:left="0" w:right="60" w:firstLine="0"/>
            </w:pPr>
            <w:r>
              <w:rPr>
                <w:rStyle w:val="CharStyle13"/>
              </w:rPr>
              <w:t>, .</w:t>
            </w:r>
            <w:r>
              <w:rPr>
                <w:rStyle w:val="CharStyle18"/>
                <w:lang w:val="sk-SK"/>
              </w:rPr>
              <w:t>t</w:t>
            </w:r>
            <w:r>
              <w:rPr>
                <w:rStyle w:val="CharStyle19"/>
                <w:lang w:val="sk-SK"/>
              </w:rPr>
              <w:t xml:space="preserve"> </w:t>
            </w:r>
            <w:r>
              <w:rPr>
                <w:rStyle w:val="CharStyle13"/>
              </w:rPr>
              <w:t>-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2957" w:left="1092" w:right="1097" w:bottom="292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sk-SK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sk-SK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sk-SK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hlavie #1 (2)_"/>
    <w:basedOn w:val="DefaultParagraphFont"/>
    <w:link w:val="Style3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6">
    <w:name w:val="Základný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8">
    <w:name w:val="Základný text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9">
    <w:name w:val="Základný text"/>
    <w:basedOn w:val="CharStyle8"/>
    <w:rPr>
      <w:lang w:val="sk-SK"/>
      <w:w w:val="100"/>
      <w:spacing w:val="0"/>
      <w:color w:val="000000"/>
      <w:position w:val="0"/>
    </w:rPr>
  </w:style>
  <w:style w:type="character" w:customStyle="1" w:styleId="CharStyle10">
    <w:name w:val="Základný text + 7 bodov,Tučné"/>
    <w:basedOn w:val="CharStyle8"/>
    <w:rPr>
      <w:lang w:val="sk-SK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11">
    <w:name w:val="Základný text + Kurzíva"/>
    <w:basedOn w:val="CharStyle8"/>
    <w:rPr>
      <w:lang w:val="sk-SK"/>
      <w:i/>
      <w:iCs/>
      <w:w w:val="100"/>
      <w:spacing w:val="0"/>
      <w:color w:val="000000"/>
      <w:position w:val="0"/>
    </w:rPr>
  </w:style>
  <w:style w:type="character" w:customStyle="1" w:styleId="CharStyle12">
    <w:name w:val="Základný text + Malgun Gothic,6,5 bodov,Kurzíva"/>
    <w:basedOn w:val="CharStyle8"/>
    <w:rPr>
      <w:lang w:val="1024"/>
      <w:i/>
      <w:iCs/>
      <w:sz w:val="13"/>
      <w:szCs w:val="13"/>
      <w:rFonts w:ascii="Malgun Gothic" w:eastAsia="Malgun Gothic" w:hAnsi="Malgun Gothic" w:cs="Malgun Gothic"/>
      <w:w w:val="100"/>
      <w:spacing w:val="0"/>
      <w:color w:val="000000"/>
      <w:position w:val="0"/>
    </w:rPr>
  </w:style>
  <w:style w:type="character" w:customStyle="1" w:styleId="CharStyle13">
    <w:name w:val="Základný text + Courier New,4,5 bodov"/>
    <w:basedOn w:val="CharStyle8"/>
    <w:rPr>
      <w:lang w:val="sk-SK"/>
      <w:sz w:val="9"/>
      <w:szCs w:val="9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4">
    <w:name w:val="Základný text + 6,5 bodov"/>
    <w:basedOn w:val="CharStyle8"/>
    <w:rPr>
      <w:lang w:val="1024"/>
      <w:sz w:val="13"/>
      <w:szCs w:val="13"/>
      <w:w w:val="100"/>
      <w:spacing w:val="0"/>
      <w:color w:val="000000"/>
      <w:position w:val="0"/>
    </w:rPr>
  </w:style>
  <w:style w:type="character" w:customStyle="1" w:styleId="CharStyle15">
    <w:name w:val="Základný text + Franklin Gothic Medium Cond"/>
    <w:basedOn w:val="CharStyle8"/>
    <w:rPr>
      <w:lang w:val="1024"/>
      <w:rFonts w:ascii="Franklin Gothic Medium Cond" w:eastAsia="Franklin Gothic Medium Cond" w:hAnsi="Franklin Gothic Medium Cond" w:cs="Franklin Gothic Medium Cond"/>
      <w:w w:val="100"/>
      <w:spacing w:val="0"/>
      <w:color w:val="000000"/>
      <w:position w:val="0"/>
    </w:rPr>
  </w:style>
  <w:style w:type="character" w:customStyle="1" w:styleId="CharStyle16">
    <w:name w:val="Základný text + Arial Narrow,9,5 bodov"/>
    <w:basedOn w:val="CharStyle8"/>
    <w:rPr>
      <w:lang w:val="sk-SK"/>
      <w:sz w:val="19"/>
      <w:szCs w:val="19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7">
    <w:name w:val="Základný text + Impact,8 bodov,Kurzíva"/>
    <w:basedOn w:val="CharStyle8"/>
    <w:rPr>
      <w:lang w:val="1024"/>
      <w:i/>
      <w:iCs/>
      <w:sz w:val="16"/>
      <w:szCs w:val="1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18">
    <w:name w:val="Základný text + Arial Narrow,5,5 bodov"/>
    <w:basedOn w:val="CharStyle8"/>
    <w:rPr>
      <w:lang w:val="1024"/>
      <w:sz w:val="11"/>
      <w:szCs w:val="11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9">
    <w:name w:val="Základný text + 5,5 bodov"/>
    <w:basedOn w:val="CharStyle8"/>
    <w:rPr>
      <w:lang w:val="1024"/>
      <w:sz w:val="11"/>
      <w:szCs w:val="11"/>
      <w:w w:val="100"/>
      <w:spacing w:val="0"/>
      <w:color w:val="000000"/>
      <w:position w:val="0"/>
    </w:rPr>
  </w:style>
  <w:style w:type="paragraph" w:customStyle="1" w:styleId="Style3">
    <w:name w:val="Záhlavie #1 (2)"/>
    <w:basedOn w:val="Normal"/>
    <w:link w:val="CharStyle4"/>
    <w:pPr>
      <w:widowControl w:val="0"/>
      <w:shd w:val="clear" w:color="auto" w:fill="FFFFFF"/>
      <w:outlineLvl w:val="0"/>
      <w:spacing w:after="18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5">
    <w:name w:val="Základný text (4)"/>
    <w:basedOn w:val="Normal"/>
    <w:link w:val="CharStyle6"/>
    <w:pPr>
      <w:widowControl w:val="0"/>
      <w:shd w:val="clear" w:color="auto" w:fill="FFFFFF"/>
      <w:spacing w:before="1800" w:after="42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7">
    <w:name w:val="Základný text"/>
    <w:basedOn w:val="Normal"/>
    <w:link w:val="CharStyle8"/>
    <w:pPr>
      <w:widowControl w:val="0"/>
      <w:shd w:val="clear" w:color="auto" w:fill="FFFFFF"/>
      <w:spacing w:before="60" w:after="180" w:line="245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